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1E38AB">
        <w:rPr>
          <w:sz w:val="20"/>
          <w:lang w:val="sv-SE"/>
        </w:rPr>
        <w:t xml:space="preserve"> #73</w:t>
      </w:r>
      <w:r w:rsidR="001E38AB">
        <w:rPr>
          <w:sz w:val="20"/>
          <w:lang w:val="sv-SE"/>
        </w:rPr>
        <w:tab/>
      </w:r>
      <w:r w:rsidR="00CA011A" w:rsidRPr="00CA011A">
        <w:rPr>
          <w:sz w:val="20"/>
          <w:lang w:val="sv-SE"/>
        </w:rPr>
        <w:t>R4-147436</w:t>
      </w:r>
    </w:p>
    <w:p w:rsidR="00D90968" w:rsidRPr="00D90968" w:rsidRDefault="001E38AB" w:rsidP="00D90968">
      <w:pPr>
        <w:pStyle w:val="Header"/>
        <w:rPr>
          <w:sz w:val="20"/>
        </w:rPr>
      </w:pPr>
      <w:r w:rsidRPr="001E38AB">
        <w:rPr>
          <w:sz w:val="20"/>
        </w:rPr>
        <w:t>San Francisco, USA, 17th Nov – 21th Nov. 2014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D26B61" w:rsidRPr="00D26B61">
        <w:rPr>
          <w:sz w:val="20"/>
          <w:lang w:val="en-US"/>
        </w:rPr>
        <w:t xml:space="preserve">Simulation results for </w:t>
      </w:r>
      <w:proofErr w:type="spellStart"/>
      <w:r w:rsidR="00D26B61" w:rsidRPr="00D26B61">
        <w:rPr>
          <w:sz w:val="20"/>
          <w:lang w:val="en-US"/>
        </w:rPr>
        <w:t>eIMTA</w:t>
      </w:r>
      <w:proofErr w:type="spellEnd"/>
      <w:r w:rsidR="00D26B61" w:rsidRPr="00D26B61">
        <w:rPr>
          <w:sz w:val="20"/>
          <w:lang w:val="en-US"/>
        </w:rPr>
        <w:t xml:space="preserve"> PDSCH demodulation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237E20">
        <w:rPr>
          <w:sz w:val="20"/>
          <w:lang w:val="en-US"/>
        </w:rPr>
        <w:t>7.</w:t>
      </w:r>
      <w:r w:rsidR="00D26B61">
        <w:rPr>
          <w:sz w:val="20"/>
          <w:lang w:val="en-US"/>
        </w:rPr>
        <w:t>5.</w:t>
      </w:r>
      <w:r w:rsidR="00237E20">
        <w:rPr>
          <w:sz w:val="20"/>
          <w:lang w:val="en-US"/>
        </w:rPr>
        <w:t>3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9C3881" w:rsidRDefault="00F83B10" w:rsidP="009C3881">
      <w:pPr>
        <w:rPr>
          <w:lang w:val="en-US"/>
        </w:rPr>
      </w:pPr>
      <w:r>
        <w:rPr>
          <w:lang w:val="en-US"/>
        </w:rPr>
        <w:t xml:space="preserve">In RAN4#72bis meeting, simulation assumptions for </w:t>
      </w:r>
      <w:proofErr w:type="spellStart"/>
      <w:r>
        <w:rPr>
          <w:lang w:val="en-US"/>
        </w:rPr>
        <w:t>eIMTA</w:t>
      </w:r>
      <w:proofErr w:type="spellEnd"/>
      <w:r>
        <w:rPr>
          <w:lang w:val="en-US"/>
        </w:rPr>
        <w:t xml:space="preserve"> PDSCH were agreed in [1]. In This contribution, link level simulation results are provided based on the agreed link level simulation assumption. </w:t>
      </w:r>
    </w:p>
    <w:p w:rsidR="009C3881" w:rsidRDefault="009C3881" w:rsidP="009C3881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:rsidR="00C042B0" w:rsidRPr="00C042B0" w:rsidRDefault="00C042B0" w:rsidP="00C042B0">
      <w:pPr>
        <w:rPr>
          <w:lang w:val="en-US"/>
        </w:rPr>
      </w:pPr>
      <w:r>
        <w:rPr>
          <w:lang w:val="en-US"/>
        </w:rPr>
        <w:t xml:space="preserve">According to the agreed simulation assumption as shown in Appendix A, link level simulation results are provided in </w:t>
      </w:r>
      <w:r w:rsidR="00362939">
        <w:rPr>
          <w:lang w:val="en-US"/>
        </w:rPr>
        <w:fldChar w:fldCharType="begin"/>
      </w:r>
      <w:r w:rsidR="00362939">
        <w:rPr>
          <w:lang w:val="en-US"/>
        </w:rPr>
        <w:instrText xml:space="preserve"> REF _Ref402968196 \h </w:instrText>
      </w:r>
      <w:r w:rsidR="00362939">
        <w:rPr>
          <w:lang w:val="en-US"/>
        </w:rPr>
      </w:r>
      <w:r w:rsidR="00362939">
        <w:rPr>
          <w:lang w:val="en-US"/>
        </w:rPr>
        <w:fldChar w:fldCharType="separate"/>
      </w:r>
      <w:r w:rsidR="00362939">
        <w:t xml:space="preserve">Figure </w:t>
      </w:r>
      <w:r w:rsidR="00362939">
        <w:rPr>
          <w:noProof/>
        </w:rPr>
        <w:t>1</w:t>
      </w:r>
      <w:r w:rsidR="00362939">
        <w:rPr>
          <w:lang w:val="en-US"/>
        </w:rPr>
        <w:fldChar w:fldCharType="end"/>
      </w:r>
      <w:r w:rsidR="00362939">
        <w:rPr>
          <w:lang w:val="en-US"/>
        </w:rPr>
        <w:t xml:space="preserve">. </w:t>
      </w:r>
      <w:r w:rsidR="009D7E24">
        <w:rPr>
          <w:lang w:val="en-US"/>
        </w:rPr>
        <w:t xml:space="preserve">In the simulation, R.11 TDD reference channel is set as the reference channel. In the reference channel, when </w:t>
      </w:r>
      <w:proofErr w:type="spellStart"/>
      <w:r w:rsidR="009D7E24">
        <w:rPr>
          <w:lang w:val="en-US"/>
        </w:rPr>
        <w:t>subframe</w:t>
      </w:r>
      <w:proofErr w:type="spellEnd"/>
      <w:r w:rsidR="009D7E24">
        <w:rPr>
          <w:lang w:val="en-US"/>
        </w:rPr>
        <w:t xml:space="preserve"> 6 is normal downlink </w:t>
      </w:r>
      <w:proofErr w:type="spellStart"/>
      <w:r w:rsidR="009D7E24">
        <w:rPr>
          <w:lang w:val="en-US"/>
        </w:rPr>
        <w:t>subframe</w:t>
      </w:r>
      <w:proofErr w:type="spellEnd"/>
      <w:r w:rsidR="009D7E24">
        <w:rPr>
          <w:lang w:val="en-US"/>
        </w:rPr>
        <w:t xml:space="preserve"> according to the </w:t>
      </w:r>
      <w:r w:rsidR="009D7E24">
        <w:rPr>
          <w:rFonts w:cs="Arial" w:hint="eastAsia"/>
        </w:rPr>
        <w:t xml:space="preserve">Dynamic UL/DL configuration in L1 </w:t>
      </w:r>
      <w:proofErr w:type="spellStart"/>
      <w:r w:rsidR="009D7E24">
        <w:rPr>
          <w:rFonts w:cs="Arial" w:hint="eastAsia"/>
        </w:rPr>
        <w:t>signaling</w:t>
      </w:r>
      <w:proofErr w:type="spellEnd"/>
      <w:r w:rsidR="009D7E24">
        <w:rPr>
          <w:rFonts w:cs="Arial"/>
        </w:rPr>
        <w:t>, the information bit payload</w:t>
      </w:r>
      <w:r w:rsidR="00450E43">
        <w:rPr>
          <w:rFonts w:cs="Arial"/>
        </w:rPr>
        <w:t xml:space="preserve"> is the same </w:t>
      </w:r>
      <w:r w:rsidR="009D7E24">
        <w:rPr>
          <w:rFonts w:cs="Arial"/>
        </w:rPr>
        <w:t xml:space="preserve">as other normal </w:t>
      </w:r>
      <w:proofErr w:type="spellStart"/>
      <w:r w:rsidR="009D7E24">
        <w:rPr>
          <w:rFonts w:cs="Arial"/>
        </w:rPr>
        <w:t>subframe</w:t>
      </w:r>
      <w:r w:rsidR="003E258F">
        <w:rPr>
          <w:rFonts w:cs="Arial"/>
        </w:rPr>
        <w:t>s</w:t>
      </w:r>
      <w:proofErr w:type="spellEnd"/>
      <w:r w:rsidR="009D7E24">
        <w:rPr>
          <w:rFonts w:cs="Arial"/>
        </w:rPr>
        <w:t xml:space="preserve">, i.e., 12960 bits. Otherwise, the information bit payload is the same as special </w:t>
      </w:r>
      <w:proofErr w:type="spellStart"/>
      <w:r w:rsidR="009D7E24">
        <w:rPr>
          <w:rFonts w:cs="Arial"/>
        </w:rPr>
        <w:t>subframe</w:t>
      </w:r>
      <w:proofErr w:type="spellEnd"/>
      <w:r w:rsidR="009D7E24">
        <w:rPr>
          <w:rFonts w:cs="Arial"/>
        </w:rPr>
        <w:t xml:space="preserve">, i.e., 9528 bits.  </w:t>
      </w:r>
    </w:p>
    <w:p w:rsidR="00261946" w:rsidRDefault="00261946" w:rsidP="00261946">
      <w:pPr>
        <w:rPr>
          <w:lang w:val="en-US"/>
        </w:rPr>
      </w:pPr>
    </w:p>
    <w:p w:rsidR="00C042B0" w:rsidRDefault="009C3881" w:rsidP="00C042B0">
      <w:pPr>
        <w:keepNext/>
      </w:pPr>
      <w:r>
        <w:rPr>
          <w:noProof/>
          <w:lang w:val="en-US"/>
        </w:rPr>
        <w:drawing>
          <wp:inline distT="0" distB="0" distL="0" distR="0" wp14:anchorId="086AC281" wp14:editId="02B48D6F">
            <wp:extent cx="6120765" cy="41164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116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946" w:rsidRDefault="00C042B0" w:rsidP="00C042B0">
      <w:pPr>
        <w:pStyle w:val="Caption"/>
      </w:pPr>
      <w:bookmarkStart w:id="4" w:name="_Ref4029681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The </w:t>
      </w:r>
      <w:r w:rsidR="00714263">
        <w:t>throughput curve</w:t>
      </w:r>
      <w:r>
        <w:t xml:space="preserve"> for the PDSCH based on </w:t>
      </w:r>
      <w:proofErr w:type="spellStart"/>
      <w:r>
        <w:t>eIMTA</w:t>
      </w:r>
      <w:proofErr w:type="spellEnd"/>
      <w:r>
        <w:t xml:space="preserve"> configuration</w:t>
      </w:r>
    </w:p>
    <w:p w:rsidR="00362939" w:rsidRDefault="00362939" w:rsidP="00362939"/>
    <w:p w:rsidR="00921422" w:rsidRDefault="002B7866" w:rsidP="00362939">
      <w:r>
        <w:t xml:space="preserve">Based on the simulation results, we can see the target SNR@70% throughput is about 4.45dB. </w:t>
      </w:r>
      <w:r w:rsidR="00921422">
        <w:t>In</w:t>
      </w:r>
      <w:r w:rsidR="005F6F4E">
        <w:t xml:space="preserve"> </w:t>
      </w:r>
      <w:r w:rsidR="005F6F4E">
        <w:fldChar w:fldCharType="begin"/>
      </w:r>
      <w:r w:rsidR="005F6F4E">
        <w:instrText xml:space="preserve"> REF _Ref402968699 \h </w:instrText>
      </w:r>
      <w:r w:rsidR="005F6F4E">
        <w:fldChar w:fldCharType="separate"/>
      </w:r>
      <w:r w:rsidR="005F6F4E">
        <w:t xml:space="preserve">Table </w:t>
      </w:r>
      <w:r w:rsidR="005F6F4E">
        <w:rPr>
          <w:noProof/>
        </w:rPr>
        <w:t>1</w:t>
      </w:r>
      <w:r w:rsidR="005F6F4E">
        <w:fldChar w:fldCharType="end"/>
      </w:r>
      <w:r w:rsidR="005F6F4E">
        <w:t xml:space="preserve">, the target SNRs with/without impairment is tabulated. </w:t>
      </w:r>
    </w:p>
    <w:p w:rsidR="0061450D" w:rsidRDefault="00921422" w:rsidP="00362939">
      <w:r>
        <w:t xml:space="preserve"> </w:t>
      </w:r>
    </w:p>
    <w:p w:rsidR="00921422" w:rsidRDefault="00921422" w:rsidP="00921422">
      <w:pPr>
        <w:pStyle w:val="Caption"/>
        <w:keepNext/>
      </w:pPr>
      <w:bookmarkStart w:id="5" w:name="_Ref40296869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: </w:t>
      </w:r>
      <w:r w:rsidR="006B5B9B">
        <w:t xml:space="preserve">Target SNR for </w:t>
      </w:r>
      <w:proofErr w:type="spellStart"/>
      <w:r w:rsidR="006B5B9B">
        <w:t>eIMTA</w:t>
      </w:r>
      <w:proofErr w:type="spellEnd"/>
      <w:r w:rsidR="006B5B9B">
        <w:t xml:space="preserve"> PDSCH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9"/>
        <w:gridCol w:w="2499"/>
        <w:gridCol w:w="2499"/>
      </w:tblGrid>
      <w:tr w:rsidR="00921422" w:rsidTr="00921422">
        <w:trPr>
          <w:trHeight w:val="302"/>
          <w:jc w:val="center"/>
        </w:trPr>
        <w:tc>
          <w:tcPr>
            <w:tcW w:w="2499" w:type="dxa"/>
          </w:tcPr>
          <w:p w:rsidR="00921422" w:rsidRDefault="00921422" w:rsidP="00362939"/>
        </w:tc>
        <w:tc>
          <w:tcPr>
            <w:tcW w:w="2499" w:type="dxa"/>
          </w:tcPr>
          <w:p w:rsidR="00921422" w:rsidRDefault="00921422" w:rsidP="00362939">
            <w:r>
              <w:t>Ideal simulation results</w:t>
            </w:r>
          </w:p>
        </w:tc>
        <w:tc>
          <w:tcPr>
            <w:tcW w:w="2499" w:type="dxa"/>
          </w:tcPr>
          <w:p w:rsidR="00921422" w:rsidRDefault="00921422" w:rsidP="00362939">
            <w:r>
              <w:t>Target SNR with impairments</w:t>
            </w:r>
          </w:p>
        </w:tc>
      </w:tr>
      <w:tr w:rsidR="00921422" w:rsidTr="00921422">
        <w:trPr>
          <w:trHeight w:val="315"/>
          <w:jc w:val="center"/>
        </w:trPr>
        <w:tc>
          <w:tcPr>
            <w:tcW w:w="2499" w:type="dxa"/>
          </w:tcPr>
          <w:p w:rsidR="00921422" w:rsidRDefault="006B5B9B" w:rsidP="006B5B9B">
            <w:pPr>
              <w:jc w:val="center"/>
            </w:pPr>
            <w:r>
              <w:t xml:space="preserve">PDSCH with </w:t>
            </w:r>
            <w:proofErr w:type="spellStart"/>
            <w:r>
              <w:t>eIMTA</w:t>
            </w:r>
            <w:proofErr w:type="spellEnd"/>
            <w:r>
              <w:t xml:space="preserve"> configuration</w:t>
            </w:r>
          </w:p>
        </w:tc>
        <w:tc>
          <w:tcPr>
            <w:tcW w:w="2499" w:type="dxa"/>
          </w:tcPr>
          <w:p w:rsidR="00921422" w:rsidRDefault="00921422" w:rsidP="00362939">
            <w:r>
              <w:t>4.45 dB</w:t>
            </w:r>
          </w:p>
        </w:tc>
        <w:tc>
          <w:tcPr>
            <w:tcW w:w="2499" w:type="dxa"/>
          </w:tcPr>
          <w:p w:rsidR="00921422" w:rsidRDefault="00921422" w:rsidP="00362939">
            <w:r>
              <w:t>5.9 dB</w:t>
            </w:r>
          </w:p>
        </w:tc>
      </w:tr>
    </w:tbl>
    <w:p w:rsidR="00921422" w:rsidRDefault="00921422" w:rsidP="00362939"/>
    <w:p w:rsidR="00261946" w:rsidRDefault="009C3881" w:rsidP="009C388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F55C6B" w:rsidRPr="00F55C6B" w:rsidRDefault="00F55C6B" w:rsidP="00F55C6B">
      <w:pPr>
        <w:rPr>
          <w:lang w:val="en-US"/>
        </w:rPr>
      </w:pPr>
      <w:r>
        <w:rPr>
          <w:lang w:val="en-US"/>
        </w:rPr>
        <w:t xml:space="preserve">In this contribution, link level simulation results are provided for </w:t>
      </w:r>
      <w:proofErr w:type="spellStart"/>
      <w:r>
        <w:rPr>
          <w:lang w:val="en-US"/>
        </w:rPr>
        <w:t>eIMTA</w:t>
      </w:r>
      <w:proofErr w:type="spellEnd"/>
      <w:r>
        <w:rPr>
          <w:lang w:val="en-US"/>
        </w:rPr>
        <w:t xml:space="preserve"> PDSCH. We hope the group </w:t>
      </w:r>
      <w:r w:rsidR="00933A47">
        <w:rPr>
          <w:lang w:val="en-US"/>
        </w:rPr>
        <w:t xml:space="preserve">can </w:t>
      </w:r>
      <w:r>
        <w:rPr>
          <w:lang w:val="en-US"/>
        </w:rPr>
        <w:t xml:space="preserve">consider these results in the final </w:t>
      </w:r>
      <w:proofErr w:type="spellStart"/>
      <w:r>
        <w:rPr>
          <w:lang w:val="en-US"/>
        </w:rPr>
        <w:t>eIMTA</w:t>
      </w:r>
      <w:proofErr w:type="spellEnd"/>
      <w:r>
        <w:rPr>
          <w:lang w:val="en-US"/>
        </w:rPr>
        <w:t xml:space="preserve"> PDSCH performance requirements. </w:t>
      </w:r>
      <w:bookmarkStart w:id="6" w:name="_GoBack"/>
      <w:bookmarkEnd w:id="6"/>
    </w:p>
    <w:p w:rsidR="00261946" w:rsidRPr="00261946" w:rsidRDefault="00261946" w:rsidP="00261946">
      <w:pPr>
        <w:rPr>
          <w:lang w:val="en-US"/>
        </w:rPr>
      </w:pPr>
    </w:p>
    <w:p w:rsidR="00261946" w:rsidRDefault="00261946" w:rsidP="00261946">
      <w:pPr>
        <w:pStyle w:val="Heading1"/>
        <w:rPr>
          <w:lang w:val="en-US"/>
        </w:rPr>
      </w:pPr>
      <w:r>
        <w:rPr>
          <w:lang w:val="en-US"/>
        </w:rPr>
        <w:t>Reference</w:t>
      </w:r>
    </w:p>
    <w:p w:rsidR="00261946" w:rsidRPr="00261946" w:rsidRDefault="00307045" w:rsidP="00307045">
      <w:pPr>
        <w:pStyle w:val="List2"/>
        <w:ind w:left="426" w:hanging="426"/>
        <w:rPr>
          <w:lang w:val="en-US"/>
        </w:rPr>
      </w:pPr>
      <w:r w:rsidRPr="00307045">
        <w:rPr>
          <w:lang w:val="en-US"/>
        </w:rPr>
        <w:t>R4-146640</w:t>
      </w:r>
      <w:r>
        <w:rPr>
          <w:lang w:val="en-US"/>
        </w:rPr>
        <w:t xml:space="preserve">, </w:t>
      </w:r>
      <w:r w:rsidRPr="00A150DE">
        <w:rPr>
          <w:rFonts w:ascii="Arial" w:hAnsi="Arial" w:cs="Arial"/>
        </w:rPr>
        <w:t xml:space="preserve">WF on </w:t>
      </w:r>
      <w:proofErr w:type="spellStart"/>
      <w:r w:rsidRPr="00A150DE">
        <w:rPr>
          <w:rFonts w:ascii="Arial" w:hAnsi="Arial" w:cs="Arial"/>
        </w:rPr>
        <w:t>eIMTA</w:t>
      </w:r>
      <w:proofErr w:type="spellEnd"/>
      <w:r w:rsidRPr="00A150DE">
        <w:rPr>
          <w:rFonts w:ascii="Arial" w:hAnsi="Arial" w:cs="Arial"/>
        </w:rPr>
        <w:t xml:space="preserve"> </w:t>
      </w:r>
      <w:proofErr w:type="spellStart"/>
      <w:r w:rsidRPr="00A150DE">
        <w:rPr>
          <w:rFonts w:ascii="Arial" w:hAnsi="Arial" w:cs="Arial"/>
        </w:rPr>
        <w:t>demod</w:t>
      </w:r>
      <w:proofErr w:type="spellEnd"/>
      <w:r w:rsidRPr="00A150DE">
        <w:rPr>
          <w:rFonts w:ascii="Arial" w:hAnsi="Arial" w:cs="Arial"/>
        </w:rPr>
        <w:t xml:space="preserve"> simulation assumptions</w:t>
      </w:r>
      <w:r>
        <w:rPr>
          <w:rFonts w:ascii="Arial" w:hAnsi="Arial" w:cs="Arial"/>
        </w:rPr>
        <w:t xml:space="preserve">, </w:t>
      </w:r>
      <w:r w:rsidRPr="007C51AD">
        <w:rPr>
          <w:rFonts w:ascii="Arial" w:hAnsi="Arial" w:cs="Arial"/>
        </w:rPr>
        <w:t xml:space="preserve">Huawei, </w:t>
      </w:r>
      <w:proofErr w:type="spellStart"/>
      <w:r w:rsidRPr="007C51AD">
        <w:rPr>
          <w:rFonts w:ascii="Arial" w:hAnsi="Arial" w:cs="Arial"/>
        </w:rPr>
        <w:t>HiSilicon</w:t>
      </w:r>
      <w:proofErr w:type="spellEnd"/>
      <w:r w:rsidRPr="007C51AD">
        <w:rPr>
          <w:rFonts w:ascii="Arial" w:hAnsi="Arial" w:cs="Arial" w:hint="eastAsia"/>
        </w:rPr>
        <w:t>, CATT, Intel, Qualcomm</w:t>
      </w:r>
      <w:r>
        <w:rPr>
          <w:rFonts w:ascii="Arial" w:hAnsi="Arial" w:cs="Arial" w:hint="eastAsia"/>
        </w:rPr>
        <w:t>, Ericsson</w:t>
      </w:r>
    </w:p>
    <w:p w:rsidR="006C0B56" w:rsidRDefault="006C0B56" w:rsidP="006C0B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lastRenderedPageBreak/>
        <w:t>Appendix: Simulation assumption</w:t>
      </w:r>
      <w:r w:rsidR="00261946">
        <w:rPr>
          <w:lang w:val="en-US"/>
        </w:rPr>
        <w:t>s</w:t>
      </w:r>
      <w:r>
        <w:rPr>
          <w:lang w:val="en-US"/>
        </w:rPr>
        <w:t xml:space="preserve"> for </w:t>
      </w:r>
      <w:proofErr w:type="spellStart"/>
      <w:r>
        <w:rPr>
          <w:lang w:val="en-US"/>
        </w:rPr>
        <w:t>eIMTA</w:t>
      </w:r>
      <w:proofErr w:type="spellEnd"/>
      <w:r>
        <w:rPr>
          <w:lang w:val="en-US"/>
        </w:rPr>
        <w:t xml:space="preserve"> PDSCH</w:t>
      </w:r>
    </w:p>
    <w:p w:rsidR="006C0B56" w:rsidRPr="00E94C5B" w:rsidRDefault="006C0B56" w:rsidP="006C0B56">
      <w:pPr>
        <w:pStyle w:val="TH"/>
        <w:rPr>
          <w:lang w:eastAsia="zh-CN"/>
        </w:rPr>
      </w:pPr>
      <w:r w:rsidRPr="005F2D2E">
        <w:t xml:space="preserve">Table </w:t>
      </w:r>
      <w:r>
        <w:rPr>
          <w:rFonts w:hint="eastAsia"/>
          <w:lang w:eastAsia="zh-CN"/>
        </w:rPr>
        <w:t>1: Simulation assumptions</w:t>
      </w:r>
    </w:p>
    <w:tbl>
      <w:tblPr>
        <w:tblW w:w="8004" w:type="dxa"/>
        <w:jc w:val="center"/>
        <w:tblInd w:w="-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3"/>
        <w:gridCol w:w="1038"/>
        <w:gridCol w:w="1417"/>
        <w:gridCol w:w="3916"/>
      </w:tblGrid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</w:tcPr>
          <w:p w:rsidR="006C0B56" w:rsidRPr="004302C4" w:rsidRDefault="006C0B56" w:rsidP="00900B47">
            <w:pPr>
              <w:pStyle w:val="TAH"/>
              <w:rPr>
                <w:rFonts w:eastAsia="?? ??" w:cs="Arial"/>
              </w:rPr>
            </w:pPr>
            <w:r w:rsidRPr="004302C4">
              <w:rPr>
                <w:rFonts w:eastAsia="?? ??" w:cs="Arial"/>
              </w:rPr>
              <w:t>Parameter</w:t>
            </w:r>
          </w:p>
        </w:tc>
        <w:tc>
          <w:tcPr>
            <w:tcW w:w="1417" w:type="dxa"/>
          </w:tcPr>
          <w:p w:rsidR="006C0B56" w:rsidRPr="004302C4" w:rsidRDefault="006C0B56" w:rsidP="00900B47">
            <w:pPr>
              <w:pStyle w:val="TAH"/>
              <w:rPr>
                <w:rFonts w:eastAsia="?? ??" w:cs="Arial"/>
              </w:rPr>
            </w:pPr>
            <w:r w:rsidRPr="004302C4">
              <w:rPr>
                <w:rFonts w:eastAsia="?? ??" w:cs="Arial"/>
              </w:rPr>
              <w:t>Unit</w:t>
            </w:r>
          </w:p>
        </w:tc>
        <w:tc>
          <w:tcPr>
            <w:tcW w:w="3916" w:type="dxa"/>
          </w:tcPr>
          <w:p w:rsidR="006C0B56" w:rsidRPr="004302C4" w:rsidRDefault="006C0B56" w:rsidP="00900B47">
            <w:pPr>
              <w:pStyle w:val="TAH"/>
              <w:rPr>
                <w:rFonts w:eastAsia="?? ??" w:cs="Arial"/>
              </w:rPr>
            </w:pPr>
            <w:r w:rsidRPr="004302C4">
              <w:rPr>
                <w:rFonts w:eastAsia="?? ??" w:cs="Arial"/>
              </w:rPr>
              <w:t>Test 1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Pr="004302C4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Transmission mode and antenna configuration</w:t>
            </w:r>
          </w:p>
        </w:tc>
        <w:tc>
          <w:tcPr>
            <w:tcW w:w="1417" w:type="dxa"/>
            <w:vAlign w:val="center"/>
          </w:tcPr>
          <w:p w:rsidR="006C0B56" w:rsidRPr="004302C4" w:rsidRDefault="006C0B56" w:rsidP="00900B47">
            <w:pPr>
              <w:pStyle w:val="TAC"/>
              <w:rPr>
                <w:rFonts w:eastAsia="?? ??" w:cs="Arial"/>
              </w:rPr>
            </w:pPr>
          </w:p>
        </w:tc>
        <w:tc>
          <w:tcPr>
            <w:tcW w:w="3916" w:type="dxa"/>
            <w:vAlign w:val="center"/>
          </w:tcPr>
          <w:p w:rsidR="006C0B56" w:rsidRPr="004302C4" w:rsidRDefault="006C0B56" w:rsidP="00900B47">
            <w:pPr>
              <w:pStyle w:val="TAC"/>
              <w:rPr>
                <w:rFonts w:eastAsia="?? ??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TM2, 2x2 medium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417" w:type="dxa"/>
            <w:vAlign w:val="center"/>
          </w:tcPr>
          <w:p w:rsidR="006C0B56" w:rsidRPr="004302C4" w:rsidRDefault="006C0B56" w:rsidP="00900B47">
            <w:pPr>
              <w:pStyle w:val="TAC"/>
              <w:rPr>
                <w:rFonts w:eastAsia="?? ??" w:cs="Arial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[EVA5]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UL/DL configuration in SIB 1</w:t>
            </w:r>
          </w:p>
        </w:tc>
        <w:tc>
          <w:tcPr>
            <w:tcW w:w="1417" w:type="dxa"/>
            <w:vAlign w:val="center"/>
          </w:tcPr>
          <w:p w:rsidR="006C0B56" w:rsidRPr="00023DFE" w:rsidRDefault="006C0B56" w:rsidP="00900B47">
            <w:pPr>
              <w:pStyle w:val="TAC"/>
              <w:rPr>
                <w:rFonts w:cs="Arial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Special </w:t>
            </w:r>
            <w:proofErr w:type="spellStart"/>
            <w:r>
              <w:rPr>
                <w:rFonts w:cs="Arial" w:hint="eastAsia"/>
                <w:lang w:eastAsia="zh-CN"/>
              </w:rPr>
              <w:t>subframe</w:t>
            </w:r>
            <w:proofErr w:type="spellEnd"/>
            <w:r>
              <w:rPr>
                <w:rFonts w:cs="Arial" w:hint="eastAsia"/>
                <w:lang w:eastAsia="zh-CN"/>
              </w:rPr>
              <w:t xml:space="preserve"> configuration </w:t>
            </w:r>
          </w:p>
        </w:tc>
        <w:tc>
          <w:tcPr>
            <w:tcW w:w="1417" w:type="dxa"/>
            <w:vAlign w:val="center"/>
          </w:tcPr>
          <w:p w:rsidR="006C0B56" w:rsidRPr="00023DFE" w:rsidRDefault="006C0B56" w:rsidP="00900B47">
            <w:pPr>
              <w:pStyle w:val="TAC"/>
              <w:rPr>
                <w:rFonts w:cs="Arial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Downlink HARQ reference configuration</w:t>
            </w:r>
          </w:p>
        </w:tc>
        <w:tc>
          <w:tcPr>
            <w:tcW w:w="1417" w:type="dxa"/>
            <w:vAlign w:val="center"/>
          </w:tcPr>
          <w:p w:rsidR="006C0B56" w:rsidRPr="00023DFE" w:rsidRDefault="006C0B56" w:rsidP="00900B47">
            <w:pPr>
              <w:pStyle w:val="TAC"/>
              <w:rPr>
                <w:rFonts w:cs="Arial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[5]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Dynamic UL/DL configuration in L1 </w:t>
            </w:r>
            <w:proofErr w:type="spellStart"/>
            <w:r>
              <w:rPr>
                <w:rFonts w:cs="Arial" w:hint="eastAsia"/>
                <w:lang w:eastAsia="zh-CN"/>
              </w:rPr>
              <w:t>signaling</w:t>
            </w:r>
            <w:proofErr w:type="spellEnd"/>
          </w:p>
        </w:tc>
        <w:tc>
          <w:tcPr>
            <w:tcW w:w="1417" w:type="dxa"/>
            <w:vAlign w:val="center"/>
          </w:tcPr>
          <w:p w:rsidR="006C0B56" w:rsidRPr="00023DFE" w:rsidRDefault="006C0B56" w:rsidP="00900B47">
            <w:pPr>
              <w:pStyle w:val="TAC"/>
              <w:rPr>
                <w:rFonts w:cs="Arial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223F22">
            <w:pPr>
              <w:pStyle w:val="TAC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R</w:t>
            </w:r>
            <w:r>
              <w:rPr>
                <w:rFonts w:cs="Arial" w:hint="eastAsia"/>
                <w:lang w:eastAsia="zh-CN"/>
              </w:rPr>
              <w:t xml:space="preserve">andomly selected with equal probability from {0, 1, 2, 3, 4, 5, 6}] </w:t>
            </w:r>
          </w:p>
          <w:p w:rsidR="006C0B56" w:rsidRDefault="006C0B56" w:rsidP="00223F22">
            <w:pPr>
              <w:pStyle w:val="TAC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(Encourage TE vendor provide inputs for this configuration, downlink HARQ reference configuration may be subject to this configuration)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Subframe</w:t>
            </w:r>
            <w:proofErr w:type="spellEnd"/>
            <w:r>
              <w:rPr>
                <w:rFonts w:cs="Arial" w:hint="eastAsia"/>
                <w:lang w:eastAsia="zh-CN"/>
              </w:rPr>
              <w:t xml:space="preserve"> of dynamic UL/DL reconfiguration L1 transmission</w:t>
            </w:r>
          </w:p>
        </w:tc>
        <w:tc>
          <w:tcPr>
            <w:tcW w:w="1417" w:type="dxa"/>
            <w:vAlign w:val="center"/>
          </w:tcPr>
          <w:p w:rsidR="006C0B56" w:rsidRPr="00C131B2" w:rsidRDefault="006C0B56" w:rsidP="00900B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16" w:type="dxa"/>
            <w:vAlign w:val="center"/>
          </w:tcPr>
          <w:p w:rsidR="006C0B56" w:rsidRPr="002C0B41" w:rsidRDefault="006C0B56" w:rsidP="00223F22">
            <w:pPr>
              <w:pStyle w:val="TAC"/>
              <w:jc w:val="both"/>
              <w:rPr>
                <w:rFonts w:cs="Arial"/>
                <w:lang w:eastAsia="zh-CN"/>
              </w:rPr>
            </w:pPr>
            <w:r w:rsidRPr="002C0B41">
              <w:rPr>
                <w:rFonts w:cs="Arial"/>
                <w:lang w:eastAsia="zh-CN"/>
              </w:rPr>
              <w:t xml:space="preserve">The set of </w:t>
            </w:r>
            <w:proofErr w:type="spellStart"/>
            <w:r w:rsidRPr="002C0B41">
              <w:rPr>
                <w:rFonts w:cs="Arial"/>
                <w:lang w:eastAsia="zh-CN"/>
              </w:rPr>
              <w:t>subframes</w:t>
            </w:r>
            <w:proofErr w:type="spellEnd"/>
            <w:r w:rsidRPr="002C0B41">
              <w:rPr>
                <w:rFonts w:cs="Arial"/>
                <w:lang w:eastAsia="zh-CN"/>
              </w:rPr>
              <w:t xml:space="preserve"> to monitor the L1 reconfiguration DCI with UL/DL configuration indication for frame n includes </w:t>
            </w:r>
            <w:proofErr w:type="spellStart"/>
            <w:r w:rsidRPr="002C0B41">
              <w:rPr>
                <w:rFonts w:cs="Arial"/>
                <w:lang w:eastAsia="zh-CN"/>
              </w:rPr>
              <w:t>subframes</w:t>
            </w:r>
            <w:proofErr w:type="spellEnd"/>
            <w:r w:rsidRPr="002C0B41">
              <w:rPr>
                <w:rFonts w:cs="Arial"/>
                <w:lang w:eastAsia="zh-CN"/>
              </w:rPr>
              <w:t xml:space="preserve"> {1</w:t>
            </w:r>
            <w:proofErr w:type="gramStart"/>
            <w:r w:rsidRPr="002C0B41">
              <w:rPr>
                <w:rFonts w:cs="Arial"/>
                <w:lang w:eastAsia="zh-CN"/>
              </w:rPr>
              <w:t>,5,6</w:t>
            </w:r>
            <w:proofErr w:type="gramEnd"/>
            <w:r w:rsidRPr="002C0B41">
              <w:rPr>
                <w:rFonts w:cs="Arial"/>
                <w:lang w:eastAsia="zh-CN"/>
              </w:rPr>
              <w:t xml:space="preserve">} in frame n-1 and </w:t>
            </w:r>
            <w:proofErr w:type="spellStart"/>
            <w:r w:rsidRPr="002C0B41">
              <w:rPr>
                <w:rFonts w:cs="Arial"/>
                <w:lang w:eastAsia="zh-CN"/>
              </w:rPr>
              <w:t>subframe</w:t>
            </w:r>
            <w:proofErr w:type="spellEnd"/>
            <w:r w:rsidRPr="002C0B41">
              <w:rPr>
                <w:rFonts w:cs="Arial"/>
                <w:lang w:eastAsia="zh-CN"/>
              </w:rPr>
              <w:t xml:space="preserve"> 0 in frame n.  </w:t>
            </w:r>
            <w:proofErr w:type="spellStart"/>
            <w:r w:rsidRPr="002C0B41">
              <w:rPr>
                <w:rFonts w:cs="Arial"/>
                <w:lang w:eastAsia="zh-CN"/>
              </w:rPr>
              <w:t>Subframes</w:t>
            </w:r>
            <w:proofErr w:type="spellEnd"/>
            <w:r w:rsidRPr="002C0B41">
              <w:rPr>
                <w:rFonts w:cs="Arial"/>
                <w:lang w:eastAsia="zh-CN"/>
              </w:rPr>
              <w:t xml:space="preserve"> for reconfiguration DCI transmission are chosen in a random way on a per-DCI basis.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Periodicity of dynamic UL/DL reconfiguration L1 transmission</w:t>
            </w:r>
          </w:p>
        </w:tc>
        <w:tc>
          <w:tcPr>
            <w:tcW w:w="1417" w:type="dxa"/>
            <w:vAlign w:val="center"/>
          </w:tcPr>
          <w:p w:rsidR="006C0B56" w:rsidRPr="00D81A7F" w:rsidRDefault="006C0B56" w:rsidP="00900B47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ms</w:t>
            </w:r>
            <w:proofErr w:type="spellEnd"/>
          </w:p>
        </w:tc>
        <w:tc>
          <w:tcPr>
            <w:tcW w:w="3916" w:type="dxa"/>
            <w:vAlign w:val="center"/>
          </w:tcPr>
          <w:p w:rsidR="006C0B56" w:rsidRPr="005817E8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1633" w:type="dxa"/>
            <w:vMerge w:val="restart"/>
            <w:vAlign w:val="center"/>
          </w:tcPr>
          <w:p w:rsidR="006C0B56" w:rsidRPr="004302C4" w:rsidRDefault="006C0B56" w:rsidP="00900B47">
            <w:pPr>
              <w:pStyle w:val="TAC"/>
              <w:rPr>
                <w:rFonts w:eastAsia="?? ??" w:cs="Arial"/>
              </w:rPr>
            </w:pPr>
            <w:r w:rsidRPr="004302C4">
              <w:rPr>
                <w:rFonts w:cs="Arial"/>
              </w:rPr>
              <w:t>Downlink power allocation</w:t>
            </w:r>
          </w:p>
        </w:tc>
        <w:tc>
          <w:tcPr>
            <w:tcW w:w="1038" w:type="dxa"/>
            <w:vAlign w:val="center"/>
          </w:tcPr>
          <w:p w:rsidR="006C0B56" w:rsidRPr="004302C4" w:rsidRDefault="006C0B56" w:rsidP="00900B47">
            <w:pPr>
              <w:pStyle w:val="TAC"/>
              <w:rPr>
                <w:rFonts w:eastAsia="?? ??" w:cs="Arial"/>
              </w:rPr>
            </w:pPr>
            <w:r w:rsidRPr="004302C4">
              <w:rPr>
                <w:rFonts w:cs="Arial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0" o:title=""/>
                </v:shape>
                <o:OLEObject Type="Embed" ProgID="Equation.3" ShapeID="_x0000_i1025" DrawAspect="Content" ObjectID="_1477117772" r:id="rId11"/>
              </w:object>
            </w:r>
          </w:p>
        </w:tc>
        <w:tc>
          <w:tcPr>
            <w:tcW w:w="1417" w:type="dxa"/>
            <w:vAlign w:val="center"/>
          </w:tcPr>
          <w:p w:rsidR="006C0B56" w:rsidRPr="004302C4" w:rsidRDefault="006C0B56" w:rsidP="00900B47">
            <w:pPr>
              <w:pStyle w:val="TAC"/>
              <w:rPr>
                <w:rFonts w:eastAsia="?? ??" w:cs="Arial"/>
              </w:rPr>
            </w:pPr>
            <w:r w:rsidRPr="004302C4">
              <w:rPr>
                <w:rFonts w:eastAsia="?? ??" w:cs="Arial"/>
              </w:rPr>
              <w:t>dB</w:t>
            </w:r>
          </w:p>
        </w:tc>
        <w:tc>
          <w:tcPr>
            <w:tcW w:w="3916" w:type="dxa"/>
            <w:vAlign w:val="center"/>
          </w:tcPr>
          <w:p w:rsidR="006C0B56" w:rsidRPr="002C0B41" w:rsidRDefault="006C0B56" w:rsidP="00900B47">
            <w:pPr>
              <w:pStyle w:val="TAC"/>
              <w:rPr>
                <w:rFonts w:cs="Arial"/>
                <w:lang w:eastAsia="zh-CN"/>
              </w:rPr>
            </w:pPr>
            <w:r w:rsidRPr="002C0B41">
              <w:rPr>
                <w:rFonts w:cs="Arial" w:hint="eastAsia"/>
                <w:lang w:eastAsia="zh-CN"/>
              </w:rPr>
              <w:t>-3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1633" w:type="dxa"/>
            <w:vMerge/>
            <w:vAlign w:val="center"/>
          </w:tcPr>
          <w:p w:rsidR="006C0B56" w:rsidRPr="004302C4" w:rsidRDefault="006C0B56" w:rsidP="00900B47">
            <w:pPr>
              <w:pStyle w:val="TAC"/>
              <w:rPr>
                <w:rFonts w:cs="Arial"/>
              </w:rPr>
            </w:pPr>
          </w:p>
        </w:tc>
        <w:tc>
          <w:tcPr>
            <w:tcW w:w="1038" w:type="dxa"/>
          </w:tcPr>
          <w:p w:rsidR="006C0B56" w:rsidRPr="004302C4" w:rsidRDefault="006C0B56" w:rsidP="00900B47">
            <w:pPr>
              <w:pStyle w:val="TAC"/>
              <w:rPr>
                <w:rFonts w:eastAsia="?? ??" w:cs="Arial"/>
              </w:rPr>
            </w:pPr>
            <w:r w:rsidRPr="004302C4">
              <w:rPr>
                <w:rFonts w:cs="Arial"/>
                <w:position w:val="-10"/>
              </w:rPr>
              <w:object w:dxaOrig="320" w:dyaOrig="340">
                <v:shape id="_x0000_i1026" type="#_x0000_t75" style="width:13.5pt;height:14.25pt" o:ole="">
                  <v:imagedata r:id="rId12" o:title=""/>
                </v:shape>
                <o:OLEObject Type="Embed" ProgID="Equation.3" ShapeID="_x0000_i1026" DrawAspect="Content" ObjectID="_1477117773" r:id="rId13"/>
              </w:object>
            </w:r>
          </w:p>
        </w:tc>
        <w:tc>
          <w:tcPr>
            <w:tcW w:w="1417" w:type="dxa"/>
            <w:vAlign w:val="center"/>
          </w:tcPr>
          <w:p w:rsidR="006C0B56" w:rsidRPr="004302C4" w:rsidRDefault="006C0B56" w:rsidP="00900B47">
            <w:pPr>
              <w:pStyle w:val="TAC"/>
              <w:rPr>
                <w:rFonts w:eastAsia="?? ??" w:cs="Arial"/>
              </w:rPr>
            </w:pPr>
            <w:r w:rsidRPr="004302C4">
              <w:rPr>
                <w:rFonts w:eastAsia="?? ??" w:cs="Arial"/>
              </w:rPr>
              <w:t>dB</w:t>
            </w:r>
          </w:p>
        </w:tc>
        <w:tc>
          <w:tcPr>
            <w:tcW w:w="3916" w:type="dxa"/>
            <w:vAlign w:val="center"/>
          </w:tcPr>
          <w:p w:rsidR="006C0B56" w:rsidRPr="002C0B41" w:rsidRDefault="006C0B56" w:rsidP="00900B47">
            <w:pPr>
              <w:pStyle w:val="TAC"/>
              <w:rPr>
                <w:rFonts w:cs="Arial"/>
                <w:lang w:eastAsia="zh-CN"/>
              </w:rPr>
            </w:pPr>
            <w:r w:rsidRPr="002C0B41">
              <w:rPr>
                <w:rFonts w:cs="Arial" w:hint="eastAsia"/>
                <w:lang w:eastAsia="zh-CN"/>
              </w:rPr>
              <w:t>-3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1633" w:type="dxa"/>
            <w:vMerge/>
            <w:vAlign w:val="center"/>
          </w:tcPr>
          <w:p w:rsidR="006C0B56" w:rsidRPr="004302C4" w:rsidRDefault="006C0B56" w:rsidP="00900B47">
            <w:pPr>
              <w:pStyle w:val="TAC"/>
              <w:rPr>
                <w:rFonts w:cs="Arial"/>
              </w:rPr>
            </w:pPr>
          </w:p>
        </w:tc>
        <w:tc>
          <w:tcPr>
            <w:tcW w:w="1038" w:type="dxa"/>
            <w:vAlign w:val="center"/>
          </w:tcPr>
          <w:p w:rsidR="006C0B56" w:rsidRPr="004302C4" w:rsidRDefault="006C0B56" w:rsidP="00900B47">
            <w:pPr>
              <w:pStyle w:val="TAC"/>
              <w:rPr>
                <w:rFonts w:cs="Arial"/>
              </w:rPr>
            </w:pPr>
            <w:r w:rsidRPr="004302C4">
              <w:rPr>
                <w:rFonts w:cs="Arial"/>
              </w:rPr>
              <w:sym w:font="Symbol" w:char="F073"/>
            </w:r>
          </w:p>
        </w:tc>
        <w:tc>
          <w:tcPr>
            <w:tcW w:w="1417" w:type="dxa"/>
            <w:vAlign w:val="center"/>
          </w:tcPr>
          <w:p w:rsidR="006C0B56" w:rsidRPr="004302C4" w:rsidRDefault="006C0B56" w:rsidP="00900B47">
            <w:pPr>
              <w:pStyle w:val="TAC"/>
              <w:rPr>
                <w:rFonts w:eastAsia="?? ??" w:cs="Arial"/>
              </w:rPr>
            </w:pPr>
            <w:r w:rsidRPr="004302C4">
              <w:rPr>
                <w:rFonts w:eastAsia="?? ??" w:cs="Arial"/>
              </w:rPr>
              <w:t>dB</w:t>
            </w:r>
          </w:p>
        </w:tc>
        <w:tc>
          <w:tcPr>
            <w:tcW w:w="3916" w:type="dxa"/>
            <w:vAlign w:val="center"/>
          </w:tcPr>
          <w:p w:rsidR="006C0B56" w:rsidRPr="002C0B41" w:rsidRDefault="006C0B56" w:rsidP="00900B47">
            <w:pPr>
              <w:pStyle w:val="TAC"/>
              <w:rPr>
                <w:rFonts w:cs="Arial"/>
                <w:lang w:eastAsia="zh-CN"/>
              </w:rPr>
            </w:pPr>
            <w:r w:rsidRPr="002C0B41">
              <w:rPr>
                <w:rFonts w:cs="Arial" w:hint="eastAsia"/>
                <w:lang w:eastAsia="zh-CN"/>
              </w:rPr>
              <w:t>0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Pr="007B49D5" w:rsidRDefault="006C0B56" w:rsidP="00900B4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B49D5">
              <w:rPr>
                <w:rFonts w:eastAsia="?? ??" w:cs="Arial"/>
                <w:position w:val="-12"/>
                <w:szCs w:val="18"/>
              </w:rPr>
              <w:object w:dxaOrig="460" w:dyaOrig="380">
                <v:shape id="_x0000_i1027" type="#_x0000_t75" style="width:22.5pt;height:18.75pt" o:ole="">
                  <v:imagedata r:id="rId14" o:title=""/>
                </v:shape>
                <o:OLEObject Type="Embed" ProgID="Equation.3" ShapeID="_x0000_i1027" DrawAspect="Content" ObjectID="_1477117774" r:id="rId15"/>
              </w:object>
            </w:r>
            <w:r w:rsidRPr="007B49D5">
              <w:rPr>
                <w:rFonts w:eastAsia="?? ??" w:cs="Arial"/>
                <w:szCs w:val="18"/>
              </w:rPr>
              <w:t>at antenna port</w:t>
            </w:r>
          </w:p>
        </w:tc>
        <w:tc>
          <w:tcPr>
            <w:tcW w:w="1417" w:type="dxa"/>
            <w:vAlign w:val="center"/>
          </w:tcPr>
          <w:p w:rsidR="006C0B56" w:rsidRPr="00336B5D" w:rsidRDefault="006C0B56" w:rsidP="00900B4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61005F">
              <w:rPr>
                <w:rFonts w:cs="Arial"/>
                <w:lang w:eastAsia="zh-CN"/>
              </w:rPr>
              <w:t>dBm</w:t>
            </w:r>
            <w:proofErr w:type="spellEnd"/>
            <w:r w:rsidRPr="0061005F">
              <w:rPr>
                <w:rFonts w:cs="Arial"/>
                <w:lang w:eastAsia="zh-CN"/>
              </w:rPr>
              <w:t>/15kHz</w:t>
            </w:r>
          </w:p>
        </w:tc>
        <w:tc>
          <w:tcPr>
            <w:tcW w:w="3916" w:type="dxa"/>
            <w:vAlign w:val="center"/>
          </w:tcPr>
          <w:p w:rsidR="006C0B56" w:rsidRPr="0061005F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-98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Pr="004302C4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Cyclic prefix</w:t>
            </w:r>
          </w:p>
        </w:tc>
        <w:tc>
          <w:tcPr>
            <w:tcW w:w="1417" w:type="dxa"/>
            <w:vAlign w:val="center"/>
          </w:tcPr>
          <w:p w:rsidR="006C0B56" w:rsidRPr="00336B5D" w:rsidRDefault="006C0B56" w:rsidP="00900B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6" w:type="dxa"/>
            <w:vAlign w:val="center"/>
          </w:tcPr>
          <w:p w:rsidR="006C0B56" w:rsidRPr="002C0B41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Normal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Pr="004302C4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  <w:r>
              <w:rPr>
                <w:rFonts w:cs="Arial" w:hint="eastAsia"/>
                <w:lang w:eastAsia="zh-CN"/>
              </w:rPr>
              <w:t>andwidth</w:t>
            </w:r>
          </w:p>
        </w:tc>
        <w:tc>
          <w:tcPr>
            <w:tcW w:w="1417" w:type="dxa"/>
            <w:vAlign w:val="center"/>
          </w:tcPr>
          <w:p w:rsidR="006C0B56" w:rsidRPr="00336B5D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3916" w:type="dxa"/>
            <w:vAlign w:val="center"/>
          </w:tcPr>
          <w:p w:rsidR="006C0B56" w:rsidRPr="002C0B41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Cell ID</w:t>
            </w:r>
          </w:p>
        </w:tc>
        <w:tc>
          <w:tcPr>
            <w:tcW w:w="1417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Inter-TTI distance</w:t>
            </w:r>
          </w:p>
        </w:tc>
        <w:tc>
          <w:tcPr>
            <w:tcW w:w="1417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</w:rPr>
              <w:t>Number of HARQ processes per component carrier</w:t>
            </w:r>
          </w:p>
        </w:tc>
        <w:tc>
          <w:tcPr>
            <w:tcW w:w="1417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Pr="004302C4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Redundancy version coding sequence</w:t>
            </w:r>
          </w:p>
        </w:tc>
        <w:tc>
          <w:tcPr>
            <w:tcW w:w="1417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{0, 1, 2, 3}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 w:rsidRPr="00685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417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[4]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Pr="004302C4" w:rsidRDefault="006C0B56" w:rsidP="00900B47">
            <w:pPr>
              <w:pStyle w:val="TAC"/>
              <w:rPr>
                <w:rFonts w:cs="Arial"/>
              </w:rPr>
            </w:pPr>
            <w:r w:rsidRPr="004302C4">
              <w:rPr>
                <w:rFonts w:cs="Arial"/>
              </w:rPr>
              <w:t>Number of OFDM symbols for PDCCH</w:t>
            </w:r>
          </w:p>
        </w:tc>
        <w:tc>
          <w:tcPr>
            <w:tcW w:w="1417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Pr="00336B5D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Test metric</w:t>
            </w:r>
          </w:p>
        </w:tc>
        <w:tc>
          <w:tcPr>
            <w:tcW w:w="1417" w:type="dxa"/>
            <w:vAlign w:val="center"/>
          </w:tcPr>
          <w:p w:rsidR="006C0B56" w:rsidRPr="004302C4" w:rsidRDefault="006C0B56" w:rsidP="00900B47">
            <w:pPr>
              <w:pStyle w:val="TAC"/>
              <w:rPr>
                <w:rFonts w:eastAsia="?? ??" w:cs="Arial"/>
              </w:rPr>
            </w:pPr>
          </w:p>
        </w:tc>
        <w:tc>
          <w:tcPr>
            <w:tcW w:w="3916" w:type="dxa"/>
            <w:vAlign w:val="center"/>
          </w:tcPr>
          <w:p w:rsidR="006C0B56" w:rsidRPr="00336B5D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SNR point @ [TBD]% maximum throughput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Reference channel</w:t>
            </w:r>
          </w:p>
        </w:tc>
        <w:tc>
          <w:tcPr>
            <w:tcW w:w="1417" w:type="dxa"/>
            <w:vAlign w:val="center"/>
          </w:tcPr>
          <w:p w:rsidR="006C0B56" w:rsidRPr="004302C4" w:rsidRDefault="006C0B56" w:rsidP="00900B47">
            <w:pPr>
              <w:pStyle w:val="TAC"/>
              <w:rPr>
                <w:rFonts w:eastAsia="?? ??" w:cs="Arial"/>
              </w:rPr>
            </w:pPr>
          </w:p>
        </w:tc>
        <w:tc>
          <w:tcPr>
            <w:tcW w:w="3916" w:type="dxa"/>
            <w:vAlign w:val="center"/>
          </w:tcPr>
          <w:p w:rsidR="006C0B56" w:rsidRDefault="00077086" w:rsidP="00900B4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R.11 TDD</w:t>
            </w:r>
          </w:p>
          <w:p w:rsidR="00077086" w:rsidRDefault="00077086" w:rsidP="00CB708A">
            <w:pPr>
              <w:pStyle w:val="TAC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For </w:t>
            </w:r>
            <w:proofErr w:type="spellStart"/>
            <w:r>
              <w:rPr>
                <w:rFonts w:cs="Arial"/>
                <w:lang w:eastAsia="zh-CN"/>
              </w:rPr>
              <w:t>subframe</w:t>
            </w:r>
            <w:proofErr w:type="spellEnd"/>
            <w:r>
              <w:rPr>
                <w:rFonts w:cs="Arial"/>
                <w:lang w:eastAsia="zh-CN"/>
              </w:rPr>
              <w:t xml:space="preserve"> 6, in case it is normal downlink, 12960 bits are transmitted</w:t>
            </w:r>
          </w:p>
        </w:tc>
      </w:tr>
      <w:tr w:rsidR="006C0B56" w:rsidRPr="004302C4" w:rsidTr="00900B47">
        <w:trPr>
          <w:cantSplit/>
          <w:jc w:val="center"/>
        </w:trPr>
        <w:tc>
          <w:tcPr>
            <w:tcW w:w="2671" w:type="dxa"/>
            <w:gridSpan w:val="2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6C0B56" w:rsidRPr="004302C4" w:rsidRDefault="006C0B56" w:rsidP="00900B47">
            <w:pPr>
              <w:pStyle w:val="TAC"/>
              <w:rPr>
                <w:rFonts w:eastAsia="?? ??" w:cs="Arial"/>
              </w:rPr>
            </w:pPr>
          </w:p>
        </w:tc>
        <w:tc>
          <w:tcPr>
            <w:tcW w:w="3916" w:type="dxa"/>
            <w:vAlign w:val="center"/>
          </w:tcPr>
          <w:p w:rsidR="006C0B56" w:rsidRDefault="006C0B56" w:rsidP="00900B47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:rsidR="006C0B56" w:rsidRPr="006C0B56" w:rsidRDefault="006C0B56" w:rsidP="00C641AB">
      <w:pPr>
        <w:rPr>
          <w:lang w:val="en-US"/>
        </w:rPr>
      </w:pPr>
    </w:p>
    <w:sectPr w:rsidR="006C0B56" w:rsidRPr="006C0B56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F74" w:rsidRDefault="00FF5F74">
      <w:r>
        <w:separator/>
      </w:r>
    </w:p>
  </w:endnote>
  <w:endnote w:type="continuationSeparator" w:id="0">
    <w:p w:rsidR="00FF5F74" w:rsidRDefault="00FF5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258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258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F74" w:rsidRDefault="00FF5F74">
      <w:r>
        <w:separator/>
      </w:r>
    </w:p>
  </w:footnote>
  <w:footnote w:type="continuationSeparator" w:id="0">
    <w:p w:rsidR="00FF5F74" w:rsidRDefault="00FF5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4C0B3F"/>
    <w:multiLevelType w:val="hybridMultilevel"/>
    <w:tmpl w:val="369427E0"/>
    <w:lvl w:ilvl="0" w:tplc="6FF68C18">
      <w:start w:val="1"/>
      <w:numFmt w:val="decimal"/>
      <w:pStyle w:val="List2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7"/>
  </w:num>
  <w:num w:numId="5">
    <w:abstractNumId w:val="3"/>
  </w:num>
  <w:num w:numId="6">
    <w:abstractNumId w:val="10"/>
  </w:num>
  <w:num w:numId="7">
    <w:abstractNumId w:val="14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4"/>
  </w:num>
  <w:num w:numId="13">
    <w:abstractNumId w:val="2"/>
  </w:num>
  <w:num w:numId="14">
    <w:abstractNumId w:val="6"/>
  </w:num>
  <w:num w:numId="15">
    <w:abstractNumId w:val="16"/>
  </w:num>
  <w:num w:numId="16">
    <w:abstractNumId w:val="8"/>
  </w:num>
  <w:num w:numId="17">
    <w:abstractNumId w:val="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77086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D390B"/>
    <w:rsid w:val="000E3FC3"/>
    <w:rsid w:val="000F144F"/>
    <w:rsid w:val="000F60B2"/>
    <w:rsid w:val="000F642E"/>
    <w:rsid w:val="00100E91"/>
    <w:rsid w:val="001121D2"/>
    <w:rsid w:val="001260F6"/>
    <w:rsid w:val="00127701"/>
    <w:rsid w:val="00131F98"/>
    <w:rsid w:val="00132565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A4206"/>
    <w:rsid w:val="001B6327"/>
    <w:rsid w:val="001B6B90"/>
    <w:rsid w:val="001D6428"/>
    <w:rsid w:val="001E2BCB"/>
    <w:rsid w:val="001E34AE"/>
    <w:rsid w:val="001E38AB"/>
    <w:rsid w:val="001E3EBE"/>
    <w:rsid w:val="001F2699"/>
    <w:rsid w:val="001F5E00"/>
    <w:rsid w:val="001F7FF8"/>
    <w:rsid w:val="002046E6"/>
    <w:rsid w:val="00216465"/>
    <w:rsid w:val="00216D83"/>
    <w:rsid w:val="00221532"/>
    <w:rsid w:val="00223F22"/>
    <w:rsid w:val="0023122F"/>
    <w:rsid w:val="002367CC"/>
    <w:rsid w:val="00237E20"/>
    <w:rsid w:val="002508E6"/>
    <w:rsid w:val="00261554"/>
    <w:rsid w:val="00261946"/>
    <w:rsid w:val="00270647"/>
    <w:rsid w:val="00272573"/>
    <w:rsid w:val="00290F74"/>
    <w:rsid w:val="002910A4"/>
    <w:rsid w:val="002977EA"/>
    <w:rsid w:val="002B5041"/>
    <w:rsid w:val="002B7866"/>
    <w:rsid w:val="002D5960"/>
    <w:rsid w:val="002D798C"/>
    <w:rsid w:val="002E6775"/>
    <w:rsid w:val="002F6970"/>
    <w:rsid w:val="00300390"/>
    <w:rsid w:val="00303D52"/>
    <w:rsid w:val="00307045"/>
    <w:rsid w:val="003216DA"/>
    <w:rsid w:val="0033227D"/>
    <w:rsid w:val="00355CE4"/>
    <w:rsid w:val="00362939"/>
    <w:rsid w:val="00371150"/>
    <w:rsid w:val="00373ACB"/>
    <w:rsid w:val="0039330D"/>
    <w:rsid w:val="00394EF9"/>
    <w:rsid w:val="0039592D"/>
    <w:rsid w:val="003A0E9F"/>
    <w:rsid w:val="003A4340"/>
    <w:rsid w:val="003A5799"/>
    <w:rsid w:val="003C2448"/>
    <w:rsid w:val="003C3F6C"/>
    <w:rsid w:val="003D0DEB"/>
    <w:rsid w:val="003E258F"/>
    <w:rsid w:val="003E319E"/>
    <w:rsid w:val="0041465A"/>
    <w:rsid w:val="00416EC3"/>
    <w:rsid w:val="00417F6B"/>
    <w:rsid w:val="00433FF0"/>
    <w:rsid w:val="00435E89"/>
    <w:rsid w:val="00442F9C"/>
    <w:rsid w:val="00450E43"/>
    <w:rsid w:val="00463C49"/>
    <w:rsid w:val="004719A7"/>
    <w:rsid w:val="00480306"/>
    <w:rsid w:val="00493C74"/>
    <w:rsid w:val="004950BA"/>
    <w:rsid w:val="004B0E99"/>
    <w:rsid w:val="004B37C6"/>
    <w:rsid w:val="004B565B"/>
    <w:rsid w:val="004B7041"/>
    <w:rsid w:val="004C7F18"/>
    <w:rsid w:val="004D1869"/>
    <w:rsid w:val="00506FCB"/>
    <w:rsid w:val="0051669B"/>
    <w:rsid w:val="00536997"/>
    <w:rsid w:val="0054440F"/>
    <w:rsid w:val="0054541A"/>
    <w:rsid w:val="0054692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F3927"/>
    <w:rsid w:val="005F5A31"/>
    <w:rsid w:val="005F6F4E"/>
    <w:rsid w:val="00602C39"/>
    <w:rsid w:val="00605AFD"/>
    <w:rsid w:val="0061073A"/>
    <w:rsid w:val="00610EDA"/>
    <w:rsid w:val="0061263B"/>
    <w:rsid w:val="0061450D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B5B9B"/>
    <w:rsid w:val="006C0B56"/>
    <w:rsid w:val="006C1643"/>
    <w:rsid w:val="006C17E3"/>
    <w:rsid w:val="006D7962"/>
    <w:rsid w:val="006F1A4C"/>
    <w:rsid w:val="007021F4"/>
    <w:rsid w:val="007054D1"/>
    <w:rsid w:val="00712EDB"/>
    <w:rsid w:val="00714263"/>
    <w:rsid w:val="007146CA"/>
    <w:rsid w:val="007500D8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F0599"/>
    <w:rsid w:val="007F2F54"/>
    <w:rsid w:val="0081426E"/>
    <w:rsid w:val="008261E6"/>
    <w:rsid w:val="00840706"/>
    <w:rsid w:val="00844F8A"/>
    <w:rsid w:val="00852DB4"/>
    <w:rsid w:val="00860BA1"/>
    <w:rsid w:val="0086417C"/>
    <w:rsid w:val="00874446"/>
    <w:rsid w:val="00874860"/>
    <w:rsid w:val="0087659A"/>
    <w:rsid w:val="0087790D"/>
    <w:rsid w:val="008A43A0"/>
    <w:rsid w:val="008A45ED"/>
    <w:rsid w:val="008C2B6A"/>
    <w:rsid w:val="008D07F7"/>
    <w:rsid w:val="008F6F03"/>
    <w:rsid w:val="00914396"/>
    <w:rsid w:val="00915CF3"/>
    <w:rsid w:val="00921422"/>
    <w:rsid w:val="00927B1B"/>
    <w:rsid w:val="00933164"/>
    <w:rsid w:val="00933A47"/>
    <w:rsid w:val="0094632A"/>
    <w:rsid w:val="00951222"/>
    <w:rsid w:val="00957C5B"/>
    <w:rsid w:val="0096358B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C3881"/>
    <w:rsid w:val="009C66E4"/>
    <w:rsid w:val="009C6923"/>
    <w:rsid w:val="009C7188"/>
    <w:rsid w:val="009D2144"/>
    <w:rsid w:val="009D7E24"/>
    <w:rsid w:val="009E36A1"/>
    <w:rsid w:val="009E3AD0"/>
    <w:rsid w:val="009E4669"/>
    <w:rsid w:val="009E482C"/>
    <w:rsid w:val="009F1B56"/>
    <w:rsid w:val="00A04429"/>
    <w:rsid w:val="00A15C9B"/>
    <w:rsid w:val="00A31F75"/>
    <w:rsid w:val="00A372E4"/>
    <w:rsid w:val="00A37B87"/>
    <w:rsid w:val="00A40B6B"/>
    <w:rsid w:val="00A46849"/>
    <w:rsid w:val="00A6547C"/>
    <w:rsid w:val="00A67C14"/>
    <w:rsid w:val="00A71C2F"/>
    <w:rsid w:val="00A847B3"/>
    <w:rsid w:val="00A85FBA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20B2A"/>
    <w:rsid w:val="00B440E1"/>
    <w:rsid w:val="00B44923"/>
    <w:rsid w:val="00B60F3E"/>
    <w:rsid w:val="00B641F2"/>
    <w:rsid w:val="00B70F7F"/>
    <w:rsid w:val="00B73091"/>
    <w:rsid w:val="00B73BFA"/>
    <w:rsid w:val="00B74003"/>
    <w:rsid w:val="00B92A16"/>
    <w:rsid w:val="00B92FFA"/>
    <w:rsid w:val="00BA0A3C"/>
    <w:rsid w:val="00BA2BBC"/>
    <w:rsid w:val="00BA44F6"/>
    <w:rsid w:val="00BB409B"/>
    <w:rsid w:val="00BB5E89"/>
    <w:rsid w:val="00BC0DAE"/>
    <w:rsid w:val="00BC78AE"/>
    <w:rsid w:val="00BD6F66"/>
    <w:rsid w:val="00BE12AA"/>
    <w:rsid w:val="00BE14AD"/>
    <w:rsid w:val="00BF1CA6"/>
    <w:rsid w:val="00C004FD"/>
    <w:rsid w:val="00C023E7"/>
    <w:rsid w:val="00C024D5"/>
    <w:rsid w:val="00C03BEB"/>
    <w:rsid w:val="00C042B0"/>
    <w:rsid w:val="00C04461"/>
    <w:rsid w:val="00C40781"/>
    <w:rsid w:val="00C434D1"/>
    <w:rsid w:val="00C44F53"/>
    <w:rsid w:val="00C56F01"/>
    <w:rsid w:val="00C641AB"/>
    <w:rsid w:val="00C6639F"/>
    <w:rsid w:val="00C70167"/>
    <w:rsid w:val="00C70557"/>
    <w:rsid w:val="00CA011A"/>
    <w:rsid w:val="00CB0D6C"/>
    <w:rsid w:val="00CB708A"/>
    <w:rsid w:val="00CC1B0D"/>
    <w:rsid w:val="00CD4651"/>
    <w:rsid w:val="00CE3671"/>
    <w:rsid w:val="00CE7F1A"/>
    <w:rsid w:val="00D01B9D"/>
    <w:rsid w:val="00D12CC8"/>
    <w:rsid w:val="00D236D6"/>
    <w:rsid w:val="00D24FE9"/>
    <w:rsid w:val="00D26B61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3E3A"/>
    <w:rsid w:val="00DE6F2C"/>
    <w:rsid w:val="00E03F83"/>
    <w:rsid w:val="00E05786"/>
    <w:rsid w:val="00E14C91"/>
    <w:rsid w:val="00E367B4"/>
    <w:rsid w:val="00E3684E"/>
    <w:rsid w:val="00E476CA"/>
    <w:rsid w:val="00E553CB"/>
    <w:rsid w:val="00E60C73"/>
    <w:rsid w:val="00E6180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D0A21"/>
    <w:rsid w:val="00ED6325"/>
    <w:rsid w:val="00EF3302"/>
    <w:rsid w:val="00EF5CC3"/>
    <w:rsid w:val="00F12EE5"/>
    <w:rsid w:val="00F143B6"/>
    <w:rsid w:val="00F20DDB"/>
    <w:rsid w:val="00F213EE"/>
    <w:rsid w:val="00F26B40"/>
    <w:rsid w:val="00F37293"/>
    <w:rsid w:val="00F4409B"/>
    <w:rsid w:val="00F45A77"/>
    <w:rsid w:val="00F47F7C"/>
    <w:rsid w:val="00F552B1"/>
    <w:rsid w:val="00F55C6B"/>
    <w:rsid w:val="00F6478A"/>
    <w:rsid w:val="00F72433"/>
    <w:rsid w:val="00F72B26"/>
    <w:rsid w:val="00F81A97"/>
    <w:rsid w:val="00F83B10"/>
    <w:rsid w:val="00F855B6"/>
    <w:rsid w:val="00F96431"/>
    <w:rsid w:val="00F96A87"/>
    <w:rsid w:val="00FA31EB"/>
    <w:rsid w:val="00FC2FF5"/>
    <w:rsid w:val="00FE27D3"/>
    <w:rsid w:val="00FE590E"/>
    <w:rsid w:val="00FF1D56"/>
    <w:rsid w:val="00FF5F74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6C0B56"/>
    <w:rPr>
      <w:b/>
    </w:rPr>
  </w:style>
  <w:style w:type="paragraph" w:customStyle="1" w:styleId="TAC">
    <w:name w:val="TAC"/>
    <w:basedOn w:val="Normal"/>
    <w:link w:val="TACChar"/>
    <w:rsid w:val="006C0B5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TH">
    <w:name w:val="TH"/>
    <w:basedOn w:val="Normal"/>
    <w:link w:val="THChar"/>
    <w:rsid w:val="006C0B56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宋体" w:hAnsi="Arial"/>
      <w:b/>
      <w:sz w:val="20"/>
      <w:lang w:eastAsia="en-US"/>
    </w:rPr>
  </w:style>
  <w:style w:type="character" w:customStyle="1" w:styleId="TACChar">
    <w:name w:val="TAC Char"/>
    <w:link w:val="TAC"/>
    <w:rsid w:val="006C0B56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6C0B56"/>
    <w:rPr>
      <w:rFonts w:ascii="Arial" w:eastAsia="宋体" w:hAnsi="Arial"/>
      <w:b/>
      <w:lang w:val="en-GB" w:eastAsia="en-US"/>
    </w:rPr>
  </w:style>
  <w:style w:type="character" w:customStyle="1" w:styleId="TAHCar">
    <w:name w:val="TAH Car"/>
    <w:link w:val="TAH"/>
    <w:rsid w:val="006C0B56"/>
    <w:rPr>
      <w:rFonts w:ascii="Arial" w:eastAsia="宋体" w:hAnsi="Arial"/>
      <w:b/>
      <w:sz w:val="18"/>
      <w:lang w:val="en-GB" w:eastAsia="en-US"/>
    </w:rPr>
  </w:style>
  <w:style w:type="paragraph" w:styleId="List2">
    <w:name w:val="List 2"/>
    <w:basedOn w:val="Normal"/>
    <w:rsid w:val="00261946"/>
    <w:pPr>
      <w:numPr>
        <w:numId w:val="18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6C0B56"/>
    <w:rPr>
      <w:b/>
    </w:rPr>
  </w:style>
  <w:style w:type="paragraph" w:customStyle="1" w:styleId="TAC">
    <w:name w:val="TAC"/>
    <w:basedOn w:val="Normal"/>
    <w:link w:val="TACChar"/>
    <w:rsid w:val="006C0B5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TH">
    <w:name w:val="TH"/>
    <w:basedOn w:val="Normal"/>
    <w:link w:val="THChar"/>
    <w:rsid w:val="006C0B56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宋体" w:hAnsi="Arial"/>
      <w:b/>
      <w:sz w:val="20"/>
      <w:lang w:eastAsia="en-US"/>
    </w:rPr>
  </w:style>
  <w:style w:type="character" w:customStyle="1" w:styleId="TACChar">
    <w:name w:val="TAC Char"/>
    <w:link w:val="TAC"/>
    <w:rsid w:val="006C0B56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6C0B56"/>
    <w:rPr>
      <w:rFonts w:ascii="Arial" w:eastAsia="宋体" w:hAnsi="Arial"/>
      <w:b/>
      <w:lang w:val="en-GB" w:eastAsia="en-US"/>
    </w:rPr>
  </w:style>
  <w:style w:type="character" w:customStyle="1" w:styleId="TAHCar">
    <w:name w:val="TAH Car"/>
    <w:link w:val="TAH"/>
    <w:rsid w:val="006C0B56"/>
    <w:rPr>
      <w:rFonts w:ascii="Arial" w:eastAsia="宋体" w:hAnsi="Arial"/>
      <w:b/>
      <w:sz w:val="18"/>
      <w:lang w:val="en-GB" w:eastAsia="en-US"/>
    </w:rPr>
  </w:style>
  <w:style w:type="paragraph" w:styleId="List2">
    <w:name w:val="List 2"/>
    <w:basedOn w:val="Normal"/>
    <w:rsid w:val="00261946"/>
    <w:pPr>
      <w:numPr>
        <w:numId w:val="1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F1180-E152-4EE8-8B86-572783392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 3</cp:lastModifiedBy>
  <cp:revision>34</cp:revision>
  <dcterms:created xsi:type="dcterms:W3CDTF">2014-11-05T07:09:00Z</dcterms:created>
  <dcterms:modified xsi:type="dcterms:W3CDTF">2014-11-10T01:40:00Z</dcterms:modified>
</cp:coreProperties>
</file>